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69" w:rsidRPr="00B93F69" w:rsidRDefault="00B93F69" w:rsidP="00B93F69">
      <w:pPr>
        <w:pStyle w:val="2"/>
      </w:pPr>
      <w:r w:rsidRPr="00B93F69">
        <w:t>О профилактике детского травматизма и гибели детей от внешних причин</w:t>
      </w:r>
    </w:p>
    <w:p w:rsidR="00B93F69" w:rsidRDefault="00B93F69" w:rsidP="00B93F69">
      <w:pPr>
        <w:pStyle w:val="a3"/>
      </w:pPr>
      <w:r>
        <w:t>За 9 месяцев 2015 года в сравнении с аналогичным периодом 2014 года' возросло число погибших детей от внешних причин в Гомельской и Гродненской областях. В Гомельской и Витебской областях отмечен рост самоубийств подростков. В Гродненской области возросла гибель на пожарах. Количество погибших детей от случайных падений увеличилось в Гродненской и Витебской областях, а также в городе Минске.</w:t>
      </w:r>
    </w:p>
    <w:p w:rsidR="00B93F69" w:rsidRDefault="00B93F69" w:rsidP="00B93F69">
      <w:pPr>
        <w:pStyle w:val="a3"/>
      </w:pPr>
      <w:r>
        <w:t xml:space="preserve">Так, 25.06.2015 трое малолетних детей погибли в результате утопления в технологическом водном объекте, расположенном на землях </w:t>
      </w:r>
      <w:proofErr w:type="spellStart"/>
      <w:r>
        <w:t>Студенковкого</w:t>
      </w:r>
      <w:proofErr w:type="spellEnd"/>
      <w:r>
        <w:t xml:space="preserve"> сельского Совета в д. </w:t>
      </w:r>
      <w:proofErr w:type="spellStart"/>
      <w:r>
        <w:t>Лесниково</w:t>
      </w:r>
      <w:proofErr w:type="spellEnd"/>
      <w:r>
        <w:t xml:space="preserve"> </w:t>
      </w:r>
      <w:proofErr w:type="spellStart"/>
      <w:r>
        <w:t>Сенненского</w:t>
      </w:r>
      <w:proofErr w:type="spellEnd"/>
      <w:r>
        <w:t xml:space="preserve"> района, при катании на самодельном плоту.</w:t>
      </w:r>
    </w:p>
    <w:p w:rsidR="00B93F69" w:rsidRDefault="00B93F69" w:rsidP="00B93F69">
      <w:pPr>
        <w:pStyle w:val="a3"/>
      </w:pPr>
      <w:r>
        <w:t>На протяжении ряда лет основными причинами, способствующими гибели детей, являются недосмотр родителей. невыполнение несовершеннолетними правил безопасного поведения, их личная неосторожность и беспечность. По-прежнему часто гибнут дети, находящиеся в условиях семейного неблагополучия.</w:t>
      </w:r>
    </w:p>
    <w:p w:rsidR="00B93F69" w:rsidRDefault="00B93F69" w:rsidP="00B93F69">
      <w:pPr>
        <w:pStyle w:val="a3"/>
      </w:pPr>
      <w:r>
        <w:t>Так, в апреле 2015 года в квартире девятиэтажного дома в г. Орша в результате пожара погибли двое малолетних детей, 2008 года рождения, и 2009 года рождения. Дети воспитывались в неполных семьях, их матери вели асоциальный образ жизни и нигде не работали. Причиной пожара стало возгорание холодильника, который находился в неисправном состоянии и эксплуатировался в аварийном режиме.</w:t>
      </w:r>
    </w:p>
    <w:p w:rsidR="00B93F69" w:rsidRDefault="00B93F69" w:rsidP="00B93F69">
      <w:pPr>
        <w:pStyle w:val="a3"/>
      </w:pPr>
      <w:r>
        <w:t>В Республике сохраняется актуальность проблемы детского травматизма. В структуре первичной заболеваемости по-прежнему второе место занимают травмы, отравления и другие внешние причины. Наиболее распространены бытовые и уличные травмы - более 80%. Наблюдается рост количества школьных, спортивных и транспортных травм. В прошлом году выросло число травм несовершеннолетних, связанных с производством.</w:t>
      </w:r>
    </w:p>
    <w:p w:rsidR="00B93F69" w:rsidRDefault="00B93F69" w:rsidP="00B93F69">
      <w:pPr>
        <w:pStyle w:val="a3"/>
      </w:pPr>
      <w:r>
        <w:t>Так, в январе 2015 года., находясь в помещении одной из средних школ г. Минска, несовершеннолетний Р, учащийся 2 «А» класса, умышленно нанес удар в паховую область несовершеннолетнему П, обучающемуся в 8 «А» классе. Потерпевший ребенок был экстренно госпитализирован в урологическое отделение.</w:t>
      </w:r>
    </w:p>
    <w:p w:rsidR="00B93F69" w:rsidRDefault="00B93F69" w:rsidP="00B93F69">
      <w:pPr>
        <w:pStyle w:val="a3"/>
      </w:pPr>
      <w:r>
        <w:t>По результатам расследования несчастного случая к дисциплинарной ответственности привлечен учитель начальных классов.</w:t>
      </w:r>
    </w:p>
    <w:p w:rsidR="00B93F69" w:rsidRDefault="00B93F69" w:rsidP="00B93F69">
      <w:pPr>
        <w:pStyle w:val="a3"/>
      </w:pPr>
      <w:r>
        <w:t>Остро стоит вопрос о правовом и организационно-практическом обеспечении деятельности, связанной с привлечением обучающихся к сельскохозяйственным работам во время учебного процесса.</w:t>
      </w:r>
    </w:p>
    <w:p w:rsidR="00B93F69" w:rsidRDefault="00B93F69" w:rsidP="00B93F69">
      <w:pPr>
        <w:pStyle w:val="a3"/>
      </w:pPr>
      <w:r>
        <w:t>При выполнении 25.05.2015 работ по разборке гусениц трактора учащийся одного из колледжей П., 1998 года рождения, находящийся на. производственном обучении в Минском районе, получил тяжелую травму глаза. Причиной несчастного случая с подростком стал допуск к работе без защитных очков, без обучения и проведения с ним инструктажа по охране труда.</w:t>
      </w:r>
    </w:p>
    <w:p w:rsidR="00B93F69" w:rsidRDefault="00B93F69" w:rsidP="00B93F69">
      <w:pPr>
        <w:pStyle w:val="a3"/>
      </w:pPr>
      <w:r>
        <w:t xml:space="preserve">В Республике Беларусь функционирует </w:t>
      </w:r>
      <w:proofErr w:type="spellStart"/>
      <w:r>
        <w:t>разноуровневая</w:t>
      </w:r>
      <w:proofErr w:type="spellEnd"/>
      <w:r>
        <w:t xml:space="preserve"> система, направленная на обеспечение безопасных условий в различных сферах жизнедеятельности детей. Вместе с тем до сих пор имеются недостатки нормативно-правового регулирования, </w:t>
      </w:r>
      <w:r>
        <w:lastRenderedPageBreak/>
        <w:t>организационно-практических упущений в деятельности государственных органов, учреждений и организаций.</w:t>
      </w:r>
    </w:p>
    <w:p w:rsidR="00B93F69" w:rsidRDefault="00B93F69" w:rsidP="00B93F69">
      <w:pPr>
        <w:pStyle w:val="a3"/>
      </w:pPr>
      <w:r>
        <w:t>Несмотря на все изложенное, родителям несовершеннолетних также не стоит забывать о необходимости проведения профилактических мероприятий со своими детьми. Помните, что в первую очередь именно Вы обязаны сохранить жизнь и здоровье своему ребенку, поэтому следует постоянно напоминать ему о правилах безопасного поведения в обществе: дома и за его приделами, в учреждениях образования, в местах большого скопления людей. Особое внимание следует уделять разъяснению правил поведения на водоемах, в пределах автомобильных дорог и железнодорожного полотна. Необходимо помнить о том, что интерес у детей всегда вызывали заброшенные здания и сооружения, водоемы, карьеры и прочие подобные объекты. В связи с этим необходимо постоянно проводить доверительные беседы с детьми, в которых интересоваться, где и с кем они проводят свое свободное время. В случаях, если в воспитании ребенка у Вас возникают трудности, следует незамедлительно обращаться к специалистам учреждения образования.</w:t>
      </w:r>
    </w:p>
    <w:p w:rsidR="00B93F69" w:rsidRDefault="00B93F69" w:rsidP="00B93F69">
      <w:pPr>
        <w:pStyle w:val="a3"/>
      </w:pPr>
      <w:proofErr w:type="spellStart"/>
      <w:r>
        <w:rPr>
          <w:i/>
          <w:iCs/>
        </w:rPr>
        <w:t>Евжик</w:t>
      </w:r>
      <w:proofErr w:type="spellEnd"/>
      <w:r>
        <w:rPr>
          <w:i/>
          <w:iCs/>
        </w:rPr>
        <w:t xml:space="preserve"> Т. В., помощник прокурора Полоцкого района. </w:t>
      </w:r>
    </w:p>
    <w:p w:rsidR="00261487" w:rsidRDefault="00261487"/>
    <w:sectPr w:rsidR="00261487" w:rsidSect="0026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93F69"/>
    <w:rsid w:val="00261487"/>
    <w:rsid w:val="00B9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87"/>
  </w:style>
  <w:style w:type="paragraph" w:styleId="2">
    <w:name w:val="heading 2"/>
    <w:basedOn w:val="a"/>
    <w:next w:val="a"/>
    <w:link w:val="20"/>
    <w:uiPriority w:val="9"/>
    <w:unhideWhenUsed/>
    <w:qFormat/>
    <w:rsid w:val="00B93F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3F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2</cp:revision>
  <dcterms:created xsi:type="dcterms:W3CDTF">2016-05-20T08:26:00Z</dcterms:created>
  <dcterms:modified xsi:type="dcterms:W3CDTF">2016-05-20T08:28:00Z</dcterms:modified>
</cp:coreProperties>
</file>